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77CF9F24">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leftChars="-196" w:right="0" w:rightChars="0" w:firstLine="321" w:firstLineChars="1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黔东南州民族医药研究院附属苗医医院临床使用医用耗材（血常规、心肌标志物）的供应商招标项目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ZMZYYYJYCGK-2025-08</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3E517BC8">
      <w:pPr>
        <w:jc w:val="center"/>
        <w:rPr>
          <w:rFonts w:hint="eastAsia" w:ascii="仿宋_GB2312" w:hAnsi="仿宋_GB2312" w:eastAsia="仿宋_GB2312" w:cs="仿宋_GB2312"/>
          <w:sz w:val="32"/>
          <w:szCs w:val="32"/>
          <w:u w:val="none"/>
          <w:lang w:val="en-US" w:eastAsia="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1F75F128">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15BF872F">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仿宋_GB2312" w:hAnsi="仿宋_GB2312" w:eastAsia="仿宋_GB2312" w:cs="仿宋_GB2312"/>
          <w:kern w:val="0"/>
          <w:sz w:val="32"/>
          <w:szCs w:val="36"/>
          <w:lang w:val="en-US" w:eastAsia="zh-CN" w:bidi="ar"/>
        </w:rPr>
      </w:pP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黔东南州民族医药研究院附属苗医医院临床使用医用耗材（血常规、心肌标志物）的供应商招标项目</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2"/>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2"/>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4E53DF51">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黑体" w:hAnsi="黑体" w:eastAsia="黑体" w:cs="黑体"/>
          <w:b/>
          <w:bCs/>
          <w:kern w:val="2"/>
          <w:sz w:val="32"/>
          <w:szCs w:val="32"/>
          <w:lang w:val="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829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投标单位必须提供企业的营业执照和药品监督管理部门颁发的医疗器械经营或生产企业许可证，以及医疗器械产品注册证。具有各级代理授权书，包括国内生产企业或进口产品的国内总代理商或唯一指定代理商、</w:t>
      </w:r>
      <w:r>
        <w:rPr>
          <w:rFonts w:hint="eastAsia" w:ascii="方正仿宋_GB2312" w:hAnsi="方正仿宋_GB2312" w:eastAsia="方正仿宋_GB2312" w:cs="方正仿宋_GB2312"/>
          <w:spacing w:val="0"/>
          <w:sz w:val="32"/>
          <w:szCs w:val="32"/>
          <w:lang w:val="en-US" w:eastAsia="zh-CN"/>
        </w:rPr>
        <w:t>贵州</w:t>
      </w:r>
      <w:r>
        <w:rPr>
          <w:rFonts w:hint="eastAsia" w:ascii="方正仿宋_GB2312" w:hAnsi="方正仿宋_GB2312" w:eastAsia="方正仿宋_GB2312" w:cs="方正仿宋_GB2312"/>
          <w:spacing w:val="0"/>
          <w:sz w:val="32"/>
          <w:szCs w:val="32"/>
          <w:lang w:val="zh-CN" w:eastAsia="zh-CN"/>
        </w:rPr>
        <w:t>省级代理商、区域代理商。所有证照均需齐全、在评标期内有效、且无超范围经营现象。投标单位商业信誉良好，在招标采购活动前三年内经营活动无不良记录信息。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配送货物需满足黔东南州民族医药研究院附属苗医医院临床使用医用耗材（血常规、心肌标志物） 的供货商招标项目需求条件，详见附件2《黔东南州民族医药研究院附属苗医医院血常规、心肌标志物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35EF1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 xml:space="preserve">详见附件2《黔东南州民族医药研究院附属苗医医院血常规、心肌标志物耗材目录》，超出限价的报价将视为无效投标。     </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b w:val="0"/>
          <w:bCs w:val="0"/>
          <w:kern w:val="2"/>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FFE19C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《黔东南州民族医药研究院附属苗医医院血常规、心肌标志物耗材目录》</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5DE4FBF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45310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6F034C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B27A2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《法定代表人授权委托书》（附一）</w:t>
      </w:r>
    </w:p>
    <w:p w14:paraId="3D750BF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120E92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46BB9C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2076C23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49E3CAA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 xml:space="preserve"> 生产厂家对经销商的逐级授权书</w:t>
      </w:r>
    </w:p>
    <w:p w14:paraId="11314E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医疗器械注册证（按投标产品目录次序）</w:t>
      </w:r>
    </w:p>
    <w:p w14:paraId="609E76C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医疗器械生产企业检验报告（国产）、医疗器械入境货物检验检疫证明（进口）</w:t>
      </w:r>
    </w:p>
    <w:p w14:paraId="75ECE04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《最低报价承诺函》（附三）</w:t>
      </w:r>
    </w:p>
    <w:p w14:paraId="362D7B2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黔东南州民族医药研究院附属苗医医院医血常规、心肌标志物耗材目录》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黔东南州民族医药研究院附属苗医医院血常规、心肌标志物耗材目录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1804DECD">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tbl>
      <w:tblPr>
        <w:tblStyle w:val="5"/>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2670"/>
        <w:gridCol w:w="2520"/>
        <w:gridCol w:w="630"/>
        <w:gridCol w:w="750"/>
        <w:gridCol w:w="885"/>
        <w:gridCol w:w="885"/>
      </w:tblGrid>
      <w:tr w14:paraId="633F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96" w:type="dxa"/>
            <w:gridSpan w:val="7"/>
            <w:tcBorders>
              <w:top w:val="nil"/>
              <w:left w:val="nil"/>
              <w:bottom w:val="nil"/>
              <w:right w:val="nil"/>
            </w:tcBorders>
            <w:shd w:val="clear" w:color="auto" w:fill="auto"/>
            <w:noWrap/>
            <w:vAlign w:val="center"/>
          </w:tcPr>
          <w:p w14:paraId="1426FD3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161616"/>
                <w:kern w:val="0"/>
                <w:sz w:val="36"/>
                <w:szCs w:val="36"/>
                <w:u w:val="none"/>
                <w:lang w:val="en-US" w:eastAsia="zh-CN" w:bidi="ar"/>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黔东南州民族医药研究院附属苗医医院</w:t>
            </w:r>
          </w:p>
          <w:p w14:paraId="0D5DC4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血常规、心肌标示物耗材目录</w:t>
            </w:r>
          </w:p>
        </w:tc>
      </w:tr>
      <w:tr w14:paraId="1106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844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序号</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F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产品名称</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A5E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35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计量</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B7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数量</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93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限价（元）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43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商家报价（元）</w:t>
            </w:r>
          </w:p>
        </w:tc>
      </w:tr>
      <w:tr w14:paraId="6972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36BF">
            <w:pPr>
              <w:jc w:val="center"/>
              <w:rPr>
                <w:rFonts w:hint="eastAsia" w:ascii="方正仿宋_GB2312" w:hAnsi="方正仿宋_GB2312" w:eastAsia="方正仿宋_GB2312" w:cs="方正仿宋_GB2312"/>
                <w:i w:val="0"/>
                <w:iCs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70CB">
            <w:pPr>
              <w:jc w:val="center"/>
              <w:rPr>
                <w:rFonts w:hint="eastAsia" w:ascii="方正仿宋_GB2312" w:hAnsi="方正仿宋_GB2312" w:eastAsia="方正仿宋_GB2312" w:cs="方正仿宋_GB2312"/>
                <w:i w:val="0"/>
                <w:iCs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7CE3">
            <w:pPr>
              <w:jc w:val="center"/>
              <w:rPr>
                <w:rFonts w:hint="eastAsia" w:ascii="方正仿宋_GB2312" w:hAnsi="方正仿宋_GB2312" w:eastAsia="方正仿宋_GB2312" w:cs="方正仿宋_GB2312"/>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单位</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F6E2">
            <w:pPr>
              <w:jc w:val="center"/>
              <w:rPr>
                <w:rFonts w:hint="eastAsia" w:ascii="方正仿宋_GB2312" w:hAnsi="方正仿宋_GB2312" w:eastAsia="方正仿宋_GB2312" w:cs="方正仿宋_GB2312"/>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221B">
            <w:pPr>
              <w:jc w:val="center"/>
              <w:rPr>
                <w:rFonts w:hint="eastAsia" w:ascii="方正仿宋_GB2312" w:hAnsi="方正仿宋_GB2312" w:eastAsia="方正仿宋_GB2312" w:cs="方正仿宋_GB2312"/>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AC08">
            <w:pPr>
              <w:rPr>
                <w:rFonts w:hint="eastAsia" w:ascii="方正仿宋_GB2312" w:hAnsi="方正仿宋_GB2312" w:eastAsia="方正仿宋_GB2312" w:cs="方正仿宋_GB2312"/>
                <w:i w:val="0"/>
                <w:iCs w:val="0"/>
                <w:color w:val="000000"/>
                <w:sz w:val="22"/>
                <w:szCs w:val="22"/>
                <w:u w:val="none"/>
              </w:rPr>
            </w:pPr>
          </w:p>
        </w:tc>
      </w:tr>
      <w:tr w14:paraId="0B62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E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血细胞分析用溶血剂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复合细胞处理剂B 500ml/瓶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2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3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5115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CFC8">
            <w:pPr>
              <w:rPr>
                <w:rFonts w:hint="eastAsia" w:ascii="方正仿宋_GB2312" w:hAnsi="方正仿宋_GB2312" w:eastAsia="方正仿宋_GB2312" w:cs="方正仿宋_GB2312"/>
                <w:i w:val="0"/>
                <w:iCs w:val="0"/>
                <w:color w:val="000000"/>
                <w:sz w:val="22"/>
                <w:szCs w:val="22"/>
                <w:u w:val="none"/>
              </w:rPr>
            </w:pPr>
          </w:p>
        </w:tc>
      </w:tr>
      <w:tr w14:paraId="259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5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E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血细胞分析用清洗液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4E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酶清洗液10L/箱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9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C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1175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70E">
            <w:pPr>
              <w:rPr>
                <w:rFonts w:hint="eastAsia" w:ascii="方正仿宋_GB2312" w:hAnsi="方正仿宋_GB2312" w:eastAsia="方正仿宋_GB2312" w:cs="方正仿宋_GB2312"/>
                <w:i w:val="0"/>
                <w:iCs w:val="0"/>
                <w:color w:val="000000"/>
                <w:sz w:val="22"/>
                <w:szCs w:val="22"/>
                <w:u w:val="none"/>
              </w:rPr>
            </w:pPr>
          </w:p>
        </w:tc>
      </w:tr>
      <w:tr w14:paraId="5307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1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3</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07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活化部分凝血活酶时间测定试剂盒（凝固法）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4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APTT试剂：5x2ml 氯化钙溶液：3x6.5ml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8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C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9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197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69F">
            <w:pPr>
              <w:rPr>
                <w:rFonts w:hint="eastAsia" w:ascii="方正仿宋_GB2312" w:hAnsi="方正仿宋_GB2312" w:eastAsia="方正仿宋_GB2312" w:cs="方正仿宋_GB2312"/>
                <w:i w:val="0"/>
                <w:iCs w:val="0"/>
                <w:color w:val="000000"/>
                <w:sz w:val="22"/>
                <w:szCs w:val="22"/>
                <w:u w:val="none"/>
              </w:rPr>
            </w:pPr>
          </w:p>
        </w:tc>
      </w:tr>
      <w:tr w14:paraId="7A25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0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4</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凝血酶原时间测定试剂盒（凝固法）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F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凝血酶原时间试剂：10x2ml复溶液：5x5ml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B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4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9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197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7892">
            <w:pPr>
              <w:rPr>
                <w:rFonts w:hint="eastAsia" w:ascii="方正仿宋_GB2312" w:hAnsi="方正仿宋_GB2312" w:eastAsia="方正仿宋_GB2312" w:cs="方正仿宋_GB2312"/>
                <w:i w:val="0"/>
                <w:iCs w:val="0"/>
                <w:color w:val="000000"/>
                <w:sz w:val="22"/>
                <w:szCs w:val="22"/>
                <w:u w:val="none"/>
              </w:rPr>
            </w:pPr>
          </w:p>
        </w:tc>
      </w:tr>
      <w:tr w14:paraId="6281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5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4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纤维蛋白原含量测定试剂盒（Clauss法)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2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凝血酶试剂：10x2ml 咪唑缓冲液：1x100ml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D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11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366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295A">
            <w:pPr>
              <w:rPr>
                <w:rFonts w:hint="eastAsia" w:ascii="方正仿宋_GB2312" w:hAnsi="方正仿宋_GB2312" w:eastAsia="方正仿宋_GB2312" w:cs="方正仿宋_GB2312"/>
                <w:i w:val="0"/>
                <w:iCs w:val="0"/>
                <w:color w:val="000000"/>
                <w:sz w:val="22"/>
                <w:szCs w:val="22"/>
                <w:u w:val="none"/>
              </w:rPr>
            </w:pPr>
          </w:p>
        </w:tc>
      </w:tr>
      <w:tr w14:paraId="7A76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65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6</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0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2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凝血酶试剂：10x2ml 复溶液：5x5ml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7F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7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A92D">
            <w:pPr>
              <w:rPr>
                <w:rFonts w:hint="eastAsia" w:ascii="方正仿宋_GB2312" w:hAnsi="方正仿宋_GB2312" w:eastAsia="方正仿宋_GB2312" w:cs="方正仿宋_GB2312"/>
                <w:i w:val="0"/>
                <w:iCs w:val="0"/>
                <w:color w:val="000000"/>
                <w:sz w:val="22"/>
                <w:szCs w:val="22"/>
                <w:u w:val="none"/>
              </w:rPr>
            </w:pPr>
          </w:p>
        </w:tc>
      </w:tr>
      <w:tr w14:paraId="0A94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7</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凝血反应杯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F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5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FC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0.2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7269">
            <w:pPr>
              <w:rPr>
                <w:rFonts w:hint="eastAsia" w:ascii="方正仿宋_GB2312" w:hAnsi="方正仿宋_GB2312" w:eastAsia="方正仿宋_GB2312" w:cs="方正仿宋_GB2312"/>
                <w:i w:val="0"/>
                <w:iCs w:val="0"/>
                <w:color w:val="000000"/>
                <w:sz w:val="22"/>
                <w:szCs w:val="22"/>
                <w:u w:val="none"/>
              </w:rPr>
            </w:pPr>
          </w:p>
        </w:tc>
      </w:tr>
      <w:tr w14:paraId="279C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8</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7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血细胞分析用鞘液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鞘液B 20L/桶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6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1778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2553">
            <w:pPr>
              <w:rPr>
                <w:rFonts w:hint="eastAsia" w:ascii="方正仿宋_GB2312" w:hAnsi="方正仿宋_GB2312" w:eastAsia="方正仿宋_GB2312" w:cs="方正仿宋_GB2312"/>
                <w:i w:val="0"/>
                <w:iCs w:val="0"/>
                <w:color w:val="000000"/>
                <w:sz w:val="22"/>
                <w:szCs w:val="22"/>
                <w:u w:val="none"/>
              </w:rPr>
            </w:pPr>
          </w:p>
        </w:tc>
      </w:tr>
      <w:tr w14:paraId="1B04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0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9</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DE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浓缩清洗液洗液（探头清洗液）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C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清洗液B3(浓缩清洗液)2*50ml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8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2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173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EAC">
            <w:pPr>
              <w:rPr>
                <w:rFonts w:hint="eastAsia" w:ascii="方正仿宋_GB2312" w:hAnsi="方正仿宋_GB2312" w:eastAsia="方正仿宋_GB2312" w:cs="方正仿宋_GB2312"/>
                <w:i w:val="0"/>
                <w:iCs w:val="0"/>
                <w:color w:val="000000"/>
                <w:sz w:val="22"/>
                <w:szCs w:val="22"/>
                <w:u w:val="none"/>
              </w:rPr>
            </w:pPr>
          </w:p>
        </w:tc>
      </w:tr>
      <w:tr w14:paraId="5F9D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A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1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C反应蛋白测定试剂盒(免疫比浊法)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D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R1:1X75ml R2:1X25ml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6D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4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1340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D03C">
            <w:pPr>
              <w:rPr>
                <w:rFonts w:hint="eastAsia" w:ascii="方正仿宋_GB2312" w:hAnsi="方正仿宋_GB2312" w:eastAsia="方正仿宋_GB2312" w:cs="方正仿宋_GB2312"/>
                <w:i w:val="0"/>
                <w:iCs w:val="0"/>
                <w:color w:val="000000"/>
                <w:sz w:val="22"/>
                <w:szCs w:val="22"/>
                <w:u w:val="none"/>
              </w:rPr>
            </w:pPr>
          </w:p>
        </w:tc>
      </w:tr>
      <w:tr w14:paraId="5660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C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2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B型利钠肽检测试剂盒（免疫层析法）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BF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人份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5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B5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EA5">
            <w:pPr>
              <w:rPr>
                <w:rFonts w:hint="eastAsia" w:ascii="方正仿宋_GB2312" w:hAnsi="方正仿宋_GB2312" w:eastAsia="方正仿宋_GB2312" w:cs="方正仿宋_GB2312"/>
                <w:i w:val="0"/>
                <w:iCs w:val="0"/>
                <w:color w:val="000000"/>
                <w:sz w:val="22"/>
                <w:szCs w:val="22"/>
                <w:u w:val="none"/>
              </w:rPr>
            </w:pPr>
          </w:p>
        </w:tc>
      </w:tr>
      <w:tr w14:paraId="5B23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02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4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肌钙蛋白I、肌酸激酶同工酶、肌红蛋白联合检测试剂盒（免疫层析法）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C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人份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F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3A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7E37">
            <w:pPr>
              <w:rPr>
                <w:rFonts w:hint="eastAsia" w:ascii="方正仿宋_GB2312" w:hAnsi="方正仿宋_GB2312" w:eastAsia="方正仿宋_GB2312" w:cs="方正仿宋_GB2312"/>
                <w:i w:val="0"/>
                <w:iCs w:val="0"/>
                <w:color w:val="000000"/>
                <w:sz w:val="22"/>
                <w:szCs w:val="22"/>
                <w:u w:val="none"/>
              </w:rPr>
            </w:pPr>
          </w:p>
        </w:tc>
      </w:tr>
    </w:tbl>
    <w:p w14:paraId="7B308C5F">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5386F-8AAA-48F6-A1F3-B4353978F9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42A9FEE1-7586-4AEE-80EF-1D2C464DAF09}"/>
  </w:font>
  <w:font w:name="仿宋_GB2312">
    <w:panose1 w:val="02010609030101010101"/>
    <w:charset w:val="86"/>
    <w:family w:val="auto"/>
    <w:pitch w:val="default"/>
    <w:sig w:usb0="00000001" w:usb1="080E0000" w:usb2="00000000" w:usb3="00000000" w:csb0="00040000" w:csb1="00000000"/>
    <w:embedRegular r:id="rId3" w:fontKey="{DF6BAEFB-5AD8-4D1C-A125-F25A71F97409}"/>
  </w:font>
  <w:font w:name="方正仿宋_GB2312">
    <w:panose1 w:val="02000000000000000000"/>
    <w:charset w:val="86"/>
    <w:family w:val="auto"/>
    <w:pitch w:val="default"/>
    <w:sig w:usb0="A00002BF" w:usb1="184F6CFA" w:usb2="00000012" w:usb3="00000000" w:csb0="00040001" w:csb1="00000000"/>
    <w:embedRegular r:id="rId4" w:fontKey="{4E372CA0-068F-4F4B-AB4A-4B71CFC824F2}"/>
  </w:font>
  <w:font w:name="方正楷体_GB2312">
    <w:panose1 w:val="02000000000000000000"/>
    <w:charset w:val="86"/>
    <w:family w:val="auto"/>
    <w:pitch w:val="default"/>
    <w:sig w:usb0="A00002BF" w:usb1="184F6CFA" w:usb2="00000012" w:usb3="00000000" w:csb0="00040001" w:csb1="00000000"/>
    <w:embedRegular r:id="rId5" w:fontKey="{81EBACDE-E0C9-449A-9312-9968487F31B8}"/>
  </w:font>
  <w:font w:name="仿宋">
    <w:panose1 w:val="02010609060101010101"/>
    <w:charset w:val="86"/>
    <w:family w:val="auto"/>
    <w:pitch w:val="default"/>
    <w:sig w:usb0="800002BF" w:usb1="38CF7CFA" w:usb2="00000016" w:usb3="00000000" w:csb0="00040001" w:csb1="00000000"/>
    <w:embedRegular r:id="rId6" w:fontKey="{E7A4C2D2-0945-4147-B503-12F8B94E76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10750F90"/>
    <w:multiLevelType w:val="singleLevel"/>
    <w:tmpl w:val="10750F90"/>
    <w:lvl w:ilvl="0" w:tentative="0">
      <w:start w:val="1"/>
      <w:numFmt w:val="decimal"/>
      <w:suff w:val="nothing"/>
      <w:lvlText w:val="%1、"/>
      <w:lvlJc w:val="left"/>
    </w:lvl>
  </w:abstractNum>
  <w:abstractNum w:abstractNumId="2">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B121FA5"/>
    <w:rsid w:val="0B8C422C"/>
    <w:rsid w:val="0C347916"/>
    <w:rsid w:val="0DC3019B"/>
    <w:rsid w:val="0DC85DC8"/>
    <w:rsid w:val="0F0C3DC3"/>
    <w:rsid w:val="0F7C788B"/>
    <w:rsid w:val="11775513"/>
    <w:rsid w:val="16B11907"/>
    <w:rsid w:val="1AB348EE"/>
    <w:rsid w:val="1D6B7F07"/>
    <w:rsid w:val="1EC05575"/>
    <w:rsid w:val="23AD74CB"/>
    <w:rsid w:val="2A4113EF"/>
    <w:rsid w:val="2DD26A26"/>
    <w:rsid w:val="30B06B8E"/>
    <w:rsid w:val="31DD2753"/>
    <w:rsid w:val="3925145A"/>
    <w:rsid w:val="3A6D5532"/>
    <w:rsid w:val="3B022416"/>
    <w:rsid w:val="3B4A51A8"/>
    <w:rsid w:val="3B4B164C"/>
    <w:rsid w:val="3BBA6387"/>
    <w:rsid w:val="3CB3402D"/>
    <w:rsid w:val="4343709C"/>
    <w:rsid w:val="448D3CA0"/>
    <w:rsid w:val="44953833"/>
    <w:rsid w:val="46031834"/>
    <w:rsid w:val="4B0C5FAB"/>
    <w:rsid w:val="4BE316E0"/>
    <w:rsid w:val="53482773"/>
    <w:rsid w:val="54176CF8"/>
    <w:rsid w:val="55337552"/>
    <w:rsid w:val="587F072F"/>
    <w:rsid w:val="5A131D08"/>
    <w:rsid w:val="5CB02263"/>
    <w:rsid w:val="5DC834D0"/>
    <w:rsid w:val="61723C58"/>
    <w:rsid w:val="63164455"/>
    <w:rsid w:val="651830BB"/>
    <w:rsid w:val="6A8030DE"/>
    <w:rsid w:val="6C8E61E8"/>
    <w:rsid w:val="6EE27E1B"/>
    <w:rsid w:val="730923B9"/>
    <w:rsid w:val="76496036"/>
    <w:rsid w:val="76EC318B"/>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4052</Words>
  <Characters>4238</Characters>
  <Lines>0</Lines>
  <Paragraphs>0</Paragraphs>
  <TotalTime>1</TotalTime>
  <ScaleCrop>false</ScaleCrop>
  <LinksUpToDate>false</LinksUpToDate>
  <CharactersWithSpaces>5091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2025-08-12T09:32:36Z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